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355D7">
        <w:trPr>
          <w:gridAfter w:val="1"/>
          <w:wAfter w:w="7" w:type="pct"/>
          <w:trHeight w:val="1687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24AC3" w:rsidRPr="00C24AC3" w:rsidRDefault="00C24AC3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C24AC3" w:rsidRDefault="00C24AC3" w:rsidP="00C24AC3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183F46" w:rsidP="00C7307D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C7307D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C24AC3"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C24AC3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7768DE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C7307D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misijonska</w:t>
            </w: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C7307D" w:rsidRDefault="00C7307D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7307D" w:rsidRPr="00690797" w:rsidRDefault="00C7307D" w:rsidP="00C7307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18. oktober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C7307D" w:rsidRPr="005526AA" w:rsidRDefault="00C7307D" w:rsidP="000A616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C7307D" w:rsidRPr="005526AA" w:rsidRDefault="00C7307D" w:rsidP="000A616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C7307D" w:rsidRDefault="00C7307D" w:rsidP="000A616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Martinjak </w:t>
            </w:r>
          </w:p>
          <w:p w:rsidR="00C7307D" w:rsidRPr="006172AD" w:rsidRDefault="00C7307D" w:rsidP="000A616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  <w:p w:rsidR="00C7307D" w:rsidRPr="006172AD" w:rsidRDefault="00C7307D" w:rsidP="000A6162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C7307D" w:rsidRPr="00D355D7" w:rsidRDefault="00C7307D" w:rsidP="000A6162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Mele Tilko in Tonija </w:t>
            </w:r>
            <w:r w:rsidRPr="00D355D7">
              <w:rPr>
                <w:rFonts w:ascii="Arial Narrow" w:hAnsi="Arial Narrow"/>
                <w:b/>
              </w:rPr>
              <w:t>ter Turk Antonijo in Antona</w:t>
            </w:r>
          </w:p>
          <w:p w:rsidR="00C7307D" w:rsidRPr="005526AA" w:rsidRDefault="00C7307D" w:rsidP="000A616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Staneta Modica </w:t>
            </w:r>
          </w:p>
          <w:p w:rsidR="00C7307D" w:rsidRDefault="00C7307D" w:rsidP="000A616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Ošaben Marijo, Janeza in Jožeta</w:t>
            </w:r>
          </w:p>
          <w:p w:rsidR="00C7307D" w:rsidRPr="006172AD" w:rsidRDefault="00C7307D" w:rsidP="000A616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Jožefa Primožiča, obl. </w:t>
            </w:r>
          </w:p>
          <w:p w:rsidR="00C7307D" w:rsidRPr="005526AA" w:rsidRDefault="00C7307D" w:rsidP="000A616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pokojne iz družine Turk in Marijo Šilc </w:t>
            </w:r>
          </w:p>
        </w:tc>
      </w:tr>
      <w:tr w:rsidR="00C7307D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C7307D" w:rsidRPr="00565A0B" w:rsidRDefault="00C7307D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1A7205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14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AB6B0A" w:rsidRDefault="00C7307D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A26117" w:rsidRDefault="00C7307D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Pr="007914E6" w:rsidRDefault="00C7307D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C7307D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7307D" w:rsidRPr="000C48E7" w:rsidRDefault="00C7307D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7307D" w:rsidRDefault="00C7307D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19. oktober</w:t>
            </w:r>
          </w:p>
          <w:p w:rsidR="00C7307D" w:rsidRPr="00AB6B0A" w:rsidRDefault="00C7307D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  <w:p w:rsidR="00C7307D" w:rsidRPr="00DD09CE" w:rsidRDefault="00C7307D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Default="006666E2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="00C7307D">
              <w:rPr>
                <w:rFonts w:ascii="Arial Narrow" w:hAnsi="Arial Narrow"/>
                <w:b/>
                <w:sz w:val="26"/>
                <w:szCs w:val="26"/>
              </w:rPr>
              <w:t xml:space="preserve"> za Vido Žnidaršič, obl. </w:t>
            </w:r>
          </w:p>
          <w:p w:rsidR="00C7307D" w:rsidRPr="00C5033F" w:rsidRDefault="00C7307D" w:rsidP="009F4A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033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Angelo Kovačič, obl. </w:t>
            </w:r>
          </w:p>
          <w:p w:rsidR="00C7307D" w:rsidRPr="00E170D6" w:rsidRDefault="00C7307D" w:rsidP="00C7307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A7B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Ivano Nared  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3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396269" w:rsidRDefault="00C7307D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1E2089" w:rsidRDefault="00C7307D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Pr="00766FD7" w:rsidRDefault="00C7307D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C7307D" w:rsidRPr="007914E6" w:rsidRDefault="00C7307D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7307D" w:rsidRPr="000665AF" w:rsidRDefault="00C7307D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C7307D" w:rsidRDefault="00C7307D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20. oktober</w:t>
            </w:r>
          </w:p>
          <w:p w:rsidR="00C7307D" w:rsidRPr="00002542" w:rsidRDefault="00C7307D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AE5B9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7307D" w:rsidRDefault="00C7307D" w:rsidP="00AE5B95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>ob 19.00 Martinjak</w:t>
            </w:r>
          </w:p>
          <w:p w:rsidR="00C7307D" w:rsidRPr="006666E2" w:rsidRDefault="00C7307D" w:rsidP="00AE5B9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666E2">
              <w:rPr>
                <w:rFonts w:ascii="Arial Narrow" w:hAnsi="Arial Narrow"/>
                <w:i/>
                <w:sz w:val="26"/>
                <w:szCs w:val="26"/>
              </w:rPr>
              <w:t xml:space="preserve">ob 10.30 v Domu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Default="00C7307D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Alojza Klančarja in starše</w:t>
            </w:r>
          </w:p>
          <w:p w:rsidR="00C7307D" w:rsidRPr="00183F46" w:rsidRDefault="00C7307D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Krsta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Čiliberka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C7307D" w:rsidRDefault="00C7307D" w:rsidP="00C7307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E5B95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-- za </w:t>
            </w:r>
            <w: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Franca Šoštariča, 30.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7307D" w:rsidRPr="00AE5B95" w:rsidRDefault="00C7307D" w:rsidP="00C7307D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-- za farane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396269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1E2089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Pr="001E2089" w:rsidRDefault="00C7307D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C7307D" w:rsidRPr="00766FD7" w:rsidRDefault="00C7307D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</w:rPr>
            </w:pPr>
            <w:r w:rsidRPr="00766FD7">
              <w:rPr>
                <w:rFonts w:ascii="Arial" w:hAnsi="Arial" w:cs="Arial"/>
                <w:b/>
                <w:i/>
                <w:color w:val="FFFFFF" w:themeColor="background1"/>
              </w:rPr>
              <w:t xml:space="preserve">OB 18.00 MOLITVENA URA </w:t>
            </w: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7307D" w:rsidRPr="002142FF" w:rsidRDefault="00C7307D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C7307D" w:rsidRPr="00F2573A" w:rsidRDefault="00C7307D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7307D" w:rsidRDefault="00C7307D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21. oktober</w:t>
            </w:r>
          </w:p>
          <w:p w:rsidR="00C7307D" w:rsidRPr="001263A2" w:rsidRDefault="00C7307D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7307D" w:rsidRPr="0019681A" w:rsidRDefault="00C7307D" w:rsidP="00344F35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Pr="004432DE" w:rsidRDefault="00C7307D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Jožico Hiti, 30. dan</w:t>
            </w:r>
          </w:p>
          <w:p w:rsidR="00C7307D" w:rsidRDefault="00C7307D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Slavko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Đorđevič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Vando Markovič</w:t>
            </w:r>
          </w:p>
          <w:p w:rsidR="00C7307D" w:rsidRPr="004A3AC3" w:rsidRDefault="00C7307D" w:rsidP="00C7307D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Janeza Urbasa (Kramarjevega), obl. 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22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396269" w:rsidRDefault="00C7307D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2A0284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Pr="00D259E0" w:rsidRDefault="00C7307D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9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7307D" w:rsidRPr="00002542" w:rsidRDefault="00C7307D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7307D" w:rsidRDefault="00C7307D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22. oktober   </w:t>
            </w:r>
          </w:p>
          <w:p w:rsidR="00C7307D" w:rsidRPr="00002542" w:rsidRDefault="00C7307D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7307D" w:rsidRPr="00C7307D" w:rsidRDefault="00C7307D" w:rsidP="004A3AC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>ob 19.00 Martinjak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Pr="00AE5B95" w:rsidRDefault="00C7307D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Marijo Žerovnik in Franca Gašperlina</w:t>
            </w:r>
          </w:p>
          <w:p w:rsidR="00C7307D" w:rsidRDefault="00C7307D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pokojne iz družine Smolej in Kebe</w:t>
            </w:r>
          </w:p>
          <w:p w:rsidR="00C7307D" w:rsidRPr="00AE5B95" w:rsidRDefault="00C7307D" w:rsidP="006666E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AE5B95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– za </w:t>
            </w:r>
            <w:r w:rsidR="006666E2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Olgo Cvetko, 30 dan</w:t>
            </w:r>
            <w:r w:rsidRPr="00AE5B95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4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396269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2A0284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Default="00C7307D" w:rsidP="00D259E0">
            <w:pPr>
              <w:rPr>
                <w:rFonts w:ascii="Arial" w:hAnsi="Arial" w:cs="Arial"/>
                <w:sz w:val="8"/>
                <w:szCs w:val="8"/>
              </w:rPr>
            </w:pPr>
          </w:p>
          <w:p w:rsidR="00C7307D" w:rsidRPr="00D259E0" w:rsidRDefault="00C7307D" w:rsidP="00F257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307D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7307D" w:rsidRPr="00207636" w:rsidRDefault="00C7307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7307D" w:rsidRDefault="00C7307D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23. oktober      </w:t>
            </w:r>
          </w:p>
          <w:p w:rsidR="00C7307D" w:rsidRPr="00E92DD9" w:rsidRDefault="00C7307D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7307D" w:rsidRPr="006666E2" w:rsidRDefault="00C7307D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666E2">
              <w:rPr>
                <w:rFonts w:ascii="Arial Narrow" w:hAnsi="Arial Narrow"/>
                <w:i/>
                <w:sz w:val="26"/>
                <w:szCs w:val="26"/>
              </w:rPr>
              <w:t xml:space="preserve">ob 10.30 v Domu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Default="00C7307D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666E2">
              <w:rPr>
                <w:rFonts w:ascii="Arial Narrow" w:hAnsi="Arial Narrow"/>
                <w:b/>
                <w:sz w:val="26"/>
                <w:szCs w:val="26"/>
              </w:rPr>
              <w:t>Viktorja Šebenika in Janeza Podržaja</w:t>
            </w:r>
          </w:p>
          <w:p w:rsidR="00C7307D" w:rsidRPr="00A116A2" w:rsidRDefault="00C7307D" w:rsidP="00260C9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666E2">
              <w:rPr>
                <w:rFonts w:ascii="Arial Narrow" w:hAnsi="Arial Narrow"/>
                <w:b/>
                <w:sz w:val="26"/>
                <w:szCs w:val="26"/>
              </w:rPr>
              <w:t>Jožeta Ostanka, obl.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7307D" w:rsidRPr="00904F9D" w:rsidRDefault="00C7307D" w:rsidP="006666E2">
            <w:p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66E2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666E2" w:rsidRPr="006666E2">
              <w:rPr>
                <w:rFonts w:ascii="Arial Narrow" w:hAnsi="Arial Narrow"/>
                <w:b/>
                <w:sz w:val="26"/>
                <w:szCs w:val="26"/>
              </w:rPr>
              <w:t xml:space="preserve">po namenu </w:t>
            </w:r>
            <w:proofErr w:type="spellStart"/>
            <w:r w:rsidR="006666E2" w:rsidRPr="006666E2"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 w:rsidR="006666E2" w:rsidRPr="006666E2">
              <w:rPr>
                <w:rFonts w:ascii="Arial Narrow" w:hAnsi="Arial Narrow"/>
                <w:b/>
                <w:sz w:val="26"/>
                <w:szCs w:val="26"/>
              </w:rPr>
              <w:t xml:space="preserve"> romarjev</w:t>
            </w:r>
            <w:r w:rsidRPr="00904F9D">
              <w:rPr>
                <w:rFonts w:ascii="Arial Narrow" w:hAnsi="Arial Narrow"/>
                <w:sz w:val="26"/>
                <w:szCs w:val="26"/>
                <w:u w:val="single"/>
              </w:rPr>
              <w:t xml:space="preserve"> 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55331A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2A0284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Default="00C7307D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C7307D" w:rsidRPr="00B10561" w:rsidRDefault="0098059E" w:rsidP="00B1056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Spominski dan Marije Pomočnice</w:t>
            </w: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8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7307D" w:rsidRPr="008E2840" w:rsidRDefault="00C7307D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7307D" w:rsidRPr="005526AA" w:rsidRDefault="00C7307D" w:rsidP="009D75B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24. oktober 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7307D" w:rsidRPr="00170785" w:rsidRDefault="00C7307D" w:rsidP="00B1056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Pr="007E3A47" w:rsidRDefault="00C7307D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666E2">
              <w:rPr>
                <w:rFonts w:ascii="Arial Narrow" w:hAnsi="Arial Narrow"/>
                <w:b/>
                <w:sz w:val="26"/>
                <w:szCs w:val="26"/>
              </w:rPr>
              <w:t>srečno pot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7307D" w:rsidRDefault="00C7307D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666E2">
              <w:rPr>
                <w:rFonts w:ascii="Arial Narrow" w:hAnsi="Arial Narrow"/>
                <w:b/>
                <w:sz w:val="26"/>
                <w:szCs w:val="26"/>
              </w:rPr>
              <w:t>Antona in Ano Mozetič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666E2" w:rsidRPr="006666E2" w:rsidRDefault="00C7307D" w:rsidP="006666E2">
            <w:pPr>
              <w:rPr>
                <w:rFonts w:ascii="Arial Narrow" w:hAnsi="Arial Narrow"/>
                <w:b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za </w:t>
            </w:r>
            <w:r w:rsidR="006666E2">
              <w:rPr>
                <w:rFonts w:ascii="Arial Narrow" w:hAnsi="Arial Narrow"/>
                <w:b/>
              </w:rPr>
              <w:t>Jožeta Ule-ta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7307D" w:rsidRPr="007A6B27" w:rsidRDefault="00C7307D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7307D" w:rsidRPr="00556B74" w:rsidTr="00413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33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55331A" w:rsidRDefault="00C7307D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A26117" w:rsidRDefault="00C7307D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Default="00C7307D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30. NAVADNA  </w:t>
            </w:r>
            <w:r w:rsidR="00366ED5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// ZIMSKI ČAS!!!</w:t>
            </w:r>
          </w:p>
          <w:p w:rsidR="00C7307D" w:rsidRPr="00AA34ED" w:rsidRDefault="00C7307D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7307D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571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C7307D" w:rsidRDefault="00C7307D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7307D" w:rsidRDefault="00C7307D" w:rsidP="004A1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25. oktober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  <w:p w:rsidR="00C7307D" w:rsidRPr="00814E62" w:rsidRDefault="00C7307D" w:rsidP="00814E62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C7307D" w:rsidRPr="005526AA" w:rsidRDefault="00C7307D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C7307D" w:rsidRPr="005526AA" w:rsidRDefault="00C7307D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C7307D" w:rsidRDefault="00C7307D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Martinjak </w:t>
            </w:r>
          </w:p>
          <w:p w:rsidR="00C7307D" w:rsidRPr="00366ED5" w:rsidRDefault="00C7307D" w:rsidP="00366ED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366ED5">
              <w:rPr>
                <w:rFonts w:ascii="Arial Narrow" w:hAnsi="Arial Narrow"/>
                <w:b/>
                <w:sz w:val="28"/>
                <w:szCs w:val="28"/>
                <w:u w:val="single"/>
              </w:rPr>
              <w:t>ob 1</w:t>
            </w:r>
            <w:r w:rsidR="00366ED5" w:rsidRPr="00366ED5">
              <w:rPr>
                <w:rFonts w:ascii="Arial Narrow" w:hAnsi="Arial Narrow"/>
                <w:b/>
                <w:sz w:val="28"/>
                <w:szCs w:val="28"/>
                <w:u w:val="single"/>
              </w:rPr>
              <w:t>8</w:t>
            </w:r>
            <w:r w:rsidRPr="00366ED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C7307D" w:rsidRPr="00D355D7" w:rsidRDefault="00C7307D" w:rsidP="00A77BBD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666E2">
              <w:rPr>
                <w:rFonts w:ascii="Arial Narrow" w:hAnsi="Arial Narrow"/>
                <w:b/>
                <w:sz w:val="28"/>
                <w:szCs w:val="28"/>
              </w:rPr>
              <w:t xml:space="preserve">Ivano Šparemblek, obl. </w:t>
            </w:r>
          </w:p>
          <w:p w:rsidR="00C7307D" w:rsidRPr="005526AA" w:rsidRDefault="00C7307D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666E2">
              <w:rPr>
                <w:rFonts w:ascii="Arial Narrow" w:hAnsi="Arial Narrow"/>
                <w:b/>
                <w:sz w:val="28"/>
                <w:szCs w:val="28"/>
              </w:rPr>
              <w:t>Zorko Štrukelj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7307D" w:rsidRDefault="00C7307D" w:rsidP="00A60BE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666E2">
              <w:rPr>
                <w:rFonts w:ascii="Arial Narrow" w:hAnsi="Arial Narrow"/>
                <w:i/>
                <w:sz w:val="28"/>
                <w:szCs w:val="28"/>
              </w:rPr>
              <w:t>v čast Svetemu Duhu za zdravo pamet</w:t>
            </w:r>
          </w:p>
          <w:p w:rsidR="00C7307D" w:rsidRPr="005526AA" w:rsidRDefault="00C7307D" w:rsidP="001160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1603C">
              <w:rPr>
                <w:rFonts w:ascii="Arial Narrow" w:hAnsi="Arial Narrow"/>
                <w:b/>
                <w:sz w:val="28"/>
                <w:szCs w:val="28"/>
              </w:rPr>
              <w:t>Jožefa Godeša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C7307D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C7307D" w:rsidRPr="00A40E30" w:rsidRDefault="00C7307D" w:rsidP="0082198A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C7307D" w:rsidRPr="00A40E30" w:rsidRDefault="00C7307D" w:rsidP="0082198A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B77A09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5526AA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11603C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>
        <w:rPr>
          <w:rFonts w:ascii="Arial" w:hAnsi="Arial" w:cs="Arial"/>
          <w:b/>
          <w:bCs/>
          <w:sz w:val="32"/>
          <w:szCs w:val="32"/>
          <w:lang w:eastAsia="en-US"/>
        </w:rPr>
        <w:t xml:space="preserve">. navadna nedelja 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337FF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11603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260C9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7D2A8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A40E30" w:rsidRDefault="00A40E30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260C93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11603C">
        <w:rPr>
          <w:rFonts w:ascii="Arial" w:hAnsi="Arial" w:cs="Arial"/>
          <w:b/>
          <w:bCs/>
          <w:sz w:val="26"/>
          <w:szCs w:val="26"/>
          <w:lang w:eastAsia="en-US"/>
        </w:rPr>
        <w:t>četrti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 in deklet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1603C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iz mesta Cerknica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</w:p>
    <w:p w:rsidR="00260C93" w:rsidRDefault="00170785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>so skrbno uredile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 xml:space="preserve">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</w:t>
      </w:r>
    </w:p>
    <w:p w:rsidR="00582908" w:rsidRPr="00046D35" w:rsidRDefault="0011603C" w:rsidP="003B3B3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peta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skupina: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Kamne Gorice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C5033F" w:rsidRPr="00046D35" w:rsidRDefault="00C5033F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59661F" w:rsidRPr="00046D35" w:rsidRDefault="002E4ECE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11603C" w:rsidRDefault="001620DA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11603C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11603C" w:rsidRPr="0011603C">
        <w:rPr>
          <w:rFonts w:ascii="Arial" w:hAnsi="Arial" w:cs="Arial"/>
          <w:bCs/>
          <w:i/>
          <w:sz w:val="26"/>
          <w:szCs w:val="26"/>
          <w:lang w:eastAsia="en-US"/>
        </w:rPr>
        <w:t xml:space="preserve">torek je smrtni dan </w:t>
      </w:r>
      <w:r w:rsidR="0011603C">
        <w:rPr>
          <w:rFonts w:ascii="Arial" w:hAnsi="Arial" w:cs="Arial"/>
          <w:bCs/>
          <w:i/>
          <w:sz w:val="26"/>
          <w:szCs w:val="26"/>
          <w:lang w:eastAsia="en-US"/>
        </w:rPr>
        <w:t>Božjega služabnika Antona Strleta</w:t>
      </w:r>
    </w:p>
    <w:p w:rsidR="0011603C" w:rsidRDefault="0011603C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>V sredo sv. Uršula, devica in mučenka.</w:t>
      </w:r>
    </w:p>
    <w:p w:rsidR="00F54C0B" w:rsidRPr="0011603C" w:rsidRDefault="00F54C0B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11603C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B3B38" w:rsidRPr="0011603C">
        <w:rPr>
          <w:rFonts w:ascii="Arial" w:hAnsi="Arial" w:cs="Arial"/>
          <w:bCs/>
          <w:i/>
          <w:sz w:val="26"/>
          <w:szCs w:val="26"/>
          <w:lang w:eastAsia="en-US"/>
        </w:rPr>
        <w:t>četrtek</w:t>
      </w:r>
      <w:r w:rsidRPr="0011603C">
        <w:rPr>
          <w:rFonts w:ascii="Arial" w:hAnsi="Arial" w:cs="Arial"/>
          <w:bCs/>
          <w:i/>
          <w:sz w:val="26"/>
          <w:szCs w:val="26"/>
          <w:lang w:eastAsia="en-US"/>
        </w:rPr>
        <w:t xml:space="preserve"> sv. </w:t>
      </w:r>
      <w:r w:rsidR="0011603C">
        <w:rPr>
          <w:rFonts w:ascii="Arial" w:hAnsi="Arial" w:cs="Arial"/>
          <w:bCs/>
          <w:i/>
          <w:sz w:val="26"/>
          <w:szCs w:val="26"/>
          <w:lang w:eastAsia="en-US"/>
        </w:rPr>
        <w:t>Janez Pavel II. papež</w:t>
      </w:r>
      <w:r w:rsidRPr="0011603C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3B3B38" w:rsidRDefault="003B3B38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11603C">
        <w:rPr>
          <w:rFonts w:ascii="Arial" w:hAnsi="Arial" w:cs="Arial"/>
          <w:bCs/>
          <w:i/>
          <w:sz w:val="26"/>
          <w:szCs w:val="26"/>
          <w:lang w:eastAsia="en-US"/>
        </w:rPr>
        <w:t xml:space="preserve">petek sv. Janez </w:t>
      </w:r>
      <w:proofErr w:type="spellStart"/>
      <w:r w:rsidR="0011603C">
        <w:rPr>
          <w:rFonts w:ascii="Arial" w:hAnsi="Arial" w:cs="Arial"/>
          <w:bCs/>
          <w:i/>
          <w:sz w:val="26"/>
          <w:szCs w:val="26"/>
          <w:lang w:eastAsia="en-US"/>
        </w:rPr>
        <w:t>Kapistran</w:t>
      </w:r>
      <w:proofErr w:type="spellEnd"/>
      <w:r w:rsidR="0011603C">
        <w:rPr>
          <w:rFonts w:ascii="Arial" w:hAnsi="Arial" w:cs="Arial"/>
          <w:bCs/>
          <w:i/>
          <w:sz w:val="26"/>
          <w:szCs w:val="26"/>
          <w:lang w:eastAsia="en-US"/>
        </w:rPr>
        <w:t xml:space="preserve">, duhovnik. </w:t>
      </w:r>
    </w:p>
    <w:p w:rsidR="0003117D" w:rsidRPr="0003117D" w:rsidRDefault="0003117D" w:rsidP="0003117D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03117D" w:rsidRDefault="0098059E" w:rsidP="0003117D">
      <w:pPr>
        <w:pStyle w:val="Odstavekseznama"/>
        <w:numPr>
          <w:ilvl w:val="0"/>
          <w:numId w:val="9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5C04DE">
        <w:rPr>
          <w:rFonts w:ascii="Arial" w:hAnsi="Arial" w:cs="Arial"/>
          <w:b/>
          <w:bCs/>
          <w:sz w:val="26"/>
          <w:szCs w:val="26"/>
          <w:lang w:eastAsia="en-US"/>
        </w:rPr>
        <w:t xml:space="preserve">Župnijska Karitas pripravlja </w:t>
      </w:r>
      <w:r w:rsidR="005C04DE"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Pr="005C04DE">
        <w:rPr>
          <w:rFonts w:ascii="Arial" w:hAnsi="Arial" w:cs="Arial"/>
          <w:b/>
          <w:bCs/>
          <w:sz w:val="26"/>
          <w:szCs w:val="26"/>
          <w:lang w:eastAsia="en-US"/>
        </w:rPr>
        <w:t>prihodnjo nedeljo</w:t>
      </w:r>
      <w:r w:rsidR="0003117D" w:rsidRPr="005C04DE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5C04DE">
        <w:rPr>
          <w:rFonts w:ascii="Arial" w:hAnsi="Arial" w:cs="Arial"/>
          <w:b/>
          <w:bCs/>
          <w:sz w:val="26"/>
          <w:szCs w:val="26"/>
          <w:lang w:eastAsia="en-US"/>
        </w:rPr>
        <w:t>ob desetih</w:t>
      </w:r>
      <w:r w:rsidR="005C04DE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Pr="005C04DE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3117D" w:rsidRPr="005C04DE">
        <w:rPr>
          <w:rFonts w:ascii="Arial" w:hAnsi="Arial" w:cs="Arial"/>
          <w:b/>
          <w:bCs/>
          <w:sz w:val="26"/>
          <w:szCs w:val="26"/>
          <w:lang w:eastAsia="en-US"/>
        </w:rPr>
        <w:t xml:space="preserve">srečanje </w:t>
      </w:r>
      <w:r w:rsidR="005C04DE">
        <w:rPr>
          <w:rFonts w:ascii="Arial" w:hAnsi="Arial" w:cs="Arial"/>
          <w:b/>
          <w:bCs/>
          <w:sz w:val="26"/>
          <w:szCs w:val="26"/>
          <w:lang w:eastAsia="en-US"/>
        </w:rPr>
        <w:t>starejših in onemoglih</w:t>
      </w:r>
      <w:r w:rsidRPr="005C04DE">
        <w:rPr>
          <w:rFonts w:ascii="Arial" w:hAnsi="Arial" w:cs="Arial"/>
          <w:b/>
          <w:bCs/>
          <w:sz w:val="26"/>
          <w:szCs w:val="26"/>
          <w:lang w:eastAsia="en-US"/>
        </w:rPr>
        <w:t xml:space="preserve">. Pri maši bodo sodelovali naši mladi pevci in kitaristi. Med mašo bo priložnost za spoved </w:t>
      </w:r>
      <w:r w:rsidR="005C04DE">
        <w:rPr>
          <w:rFonts w:ascii="Arial" w:hAnsi="Arial" w:cs="Arial"/>
          <w:b/>
          <w:bCs/>
          <w:sz w:val="26"/>
          <w:szCs w:val="26"/>
          <w:lang w:eastAsia="en-US"/>
        </w:rPr>
        <w:t xml:space="preserve">in </w:t>
      </w:r>
      <w:r w:rsidRPr="005C04DE">
        <w:rPr>
          <w:rFonts w:ascii="Arial" w:hAnsi="Arial" w:cs="Arial"/>
          <w:b/>
          <w:bCs/>
          <w:sz w:val="26"/>
          <w:szCs w:val="26"/>
          <w:lang w:eastAsia="en-US"/>
        </w:rPr>
        <w:t xml:space="preserve">bolniško maziljenje. </w:t>
      </w:r>
      <w:r w:rsidR="005C04DE">
        <w:rPr>
          <w:rFonts w:ascii="Arial" w:hAnsi="Arial" w:cs="Arial"/>
          <w:b/>
          <w:bCs/>
          <w:sz w:val="26"/>
          <w:szCs w:val="26"/>
          <w:lang w:eastAsia="en-US"/>
        </w:rPr>
        <w:t xml:space="preserve">Po  maši se bo srečanje nadaljevalo v Mladinskem centru. Potrudimo se, in omogočimo vsem, ki si to želijo, da se bodo srečanja lahko udeležili. </w:t>
      </w:r>
    </w:p>
    <w:p w:rsidR="005C04DE" w:rsidRPr="005C04DE" w:rsidRDefault="005C04DE" w:rsidP="005C04DE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3117D" w:rsidRPr="00D15D45" w:rsidRDefault="0003117D" w:rsidP="0003117D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Danes</w:t>
      </w:r>
      <w:r w:rsidRPr="00D15D4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C04DE">
        <w:rPr>
          <w:rFonts w:ascii="Arial" w:hAnsi="Arial" w:cs="Arial"/>
          <w:b/>
          <w:bCs/>
          <w:sz w:val="26"/>
          <w:szCs w:val="26"/>
          <w:lang w:eastAsia="en-US"/>
        </w:rPr>
        <w:t>zvečer bo pri nas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D15D45">
        <w:rPr>
          <w:rFonts w:ascii="Arial" w:hAnsi="Arial" w:cs="Arial"/>
          <w:b/>
          <w:bCs/>
          <w:sz w:val="26"/>
          <w:szCs w:val="26"/>
          <w:lang w:eastAsia="en-US"/>
        </w:rPr>
        <w:t>Strletov večer. Med nami bo dr. Pirš, ki bo med mašo in p</w:t>
      </w:r>
      <w:r w:rsidR="005C04DE">
        <w:rPr>
          <w:rFonts w:ascii="Arial" w:hAnsi="Arial" w:cs="Arial"/>
          <w:b/>
          <w:bCs/>
          <w:sz w:val="26"/>
          <w:szCs w:val="26"/>
          <w:lang w:eastAsia="en-US"/>
        </w:rPr>
        <w:t>o njej orisal življenje in lik B</w:t>
      </w:r>
      <w:r w:rsidRPr="00D15D45">
        <w:rPr>
          <w:rFonts w:ascii="Arial" w:hAnsi="Arial" w:cs="Arial"/>
          <w:b/>
          <w:bCs/>
          <w:sz w:val="26"/>
          <w:szCs w:val="26"/>
          <w:lang w:eastAsia="en-US"/>
        </w:rPr>
        <w:t>ožjega služabnika – našega rojaka Antona Strleta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Lepo vabljeni k večerni maši in tudi k molitvi za njegovo beatifikacijo… </w:t>
      </w:r>
    </w:p>
    <w:p w:rsidR="00231DB4" w:rsidRPr="00046D35" w:rsidRDefault="00231DB4" w:rsidP="002E4ECE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DF79FE" w:rsidRDefault="00260C93" w:rsidP="002B5AD8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DF79FE">
        <w:rPr>
          <w:rFonts w:ascii="Arial" w:hAnsi="Arial" w:cs="Arial"/>
          <w:b/>
          <w:bCs/>
          <w:sz w:val="26"/>
          <w:szCs w:val="26"/>
          <w:lang w:eastAsia="en-US"/>
        </w:rPr>
        <w:t xml:space="preserve">Jutri </w:t>
      </w:r>
      <w:r w:rsidR="00F31C66" w:rsidRPr="00DF79FE">
        <w:rPr>
          <w:rFonts w:ascii="Arial" w:hAnsi="Arial" w:cs="Arial"/>
          <w:b/>
          <w:bCs/>
          <w:sz w:val="26"/>
          <w:szCs w:val="26"/>
          <w:lang w:eastAsia="en-US"/>
        </w:rPr>
        <w:t xml:space="preserve">po večerni maši bo molitvena skupina. </w:t>
      </w:r>
    </w:p>
    <w:p w:rsidR="00DF79FE" w:rsidRPr="00DF79FE" w:rsidRDefault="00DF79FE" w:rsidP="002B5AD8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DF79FE">
        <w:rPr>
          <w:rFonts w:ascii="Arial" w:hAnsi="Arial" w:cs="Arial"/>
          <w:b/>
          <w:bCs/>
          <w:sz w:val="26"/>
          <w:szCs w:val="26"/>
          <w:lang w:eastAsia="en-US"/>
        </w:rPr>
        <w:t>V petek zvečer ob šestih bo s</w:t>
      </w:r>
      <w:r w:rsidR="005C04DE">
        <w:rPr>
          <w:rFonts w:ascii="Arial" w:hAnsi="Arial" w:cs="Arial"/>
          <w:b/>
          <w:bCs/>
          <w:sz w:val="26"/>
          <w:szCs w:val="26"/>
          <w:lang w:eastAsia="en-US"/>
        </w:rPr>
        <w:t xml:space="preserve">rečanje za birmance in njihove </w:t>
      </w:r>
      <w:r w:rsidRPr="00DF79FE">
        <w:rPr>
          <w:rFonts w:ascii="Arial" w:hAnsi="Arial" w:cs="Arial"/>
          <w:b/>
          <w:bCs/>
          <w:sz w:val="26"/>
          <w:szCs w:val="26"/>
          <w:lang w:eastAsia="en-US"/>
        </w:rPr>
        <w:t xml:space="preserve"> starše.</w:t>
      </w:r>
    </w:p>
    <w:p w:rsidR="002B5AD8" w:rsidRDefault="002B5AD8" w:rsidP="002B5AD8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2B5AD8"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</w:t>
      </w:r>
      <w:r w:rsidR="0003117D">
        <w:rPr>
          <w:rFonts w:ascii="Arial" w:hAnsi="Arial" w:cs="Arial"/>
          <w:b/>
          <w:bCs/>
          <w:sz w:val="26"/>
          <w:szCs w:val="26"/>
          <w:lang w:eastAsia="en-US"/>
        </w:rPr>
        <w:t xml:space="preserve">bo verouk </w:t>
      </w:r>
      <w:r w:rsidRPr="002B5AD8">
        <w:rPr>
          <w:rFonts w:ascii="Arial" w:hAnsi="Arial" w:cs="Arial"/>
          <w:b/>
          <w:bCs/>
          <w:sz w:val="26"/>
          <w:szCs w:val="26"/>
          <w:lang w:eastAsia="en-US"/>
        </w:rPr>
        <w:t xml:space="preserve"> za predšolske (Sončni žarek) </w:t>
      </w:r>
      <w:r w:rsidR="0003117D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D15D45" w:rsidRPr="00D15D45" w:rsidRDefault="00D15D45" w:rsidP="00D15D4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49C0" w:rsidRDefault="004A49C0" w:rsidP="00D15D45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Sprejemamo tudi naročila za molitve očenašev za naše rajne ob prazniku vseh svetih…</w:t>
      </w:r>
    </w:p>
    <w:p w:rsidR="00600939" w:rsidRPr="00600939" w:rsidRDefault="00600939" w:rsidP="00600939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00939" w:rsidRPr="005C04DE" w:rsidRDefault="005C04DE" w:rsidP="005C04DE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Na so razpolago </w:t>
      </w:r>
      <w:r w:rsidR="00A40E30">
        <w:rPr>
          <w:rFonts w:ascii="Arial" w:hAnsi="Arial" w:cs="Arial"/>
          <w:b/>
          <w:bCs/>
          <w:sz w:val="26"/>
          <w:szCs w:val="26"/>
          <w:lang w:eastAsia="en-US"/>
        </w:rPr>
        <w:t>so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40E30">
        <w:rPr>
          <w:rFonts w:ascii="Arial" w:hAnsi="Arial" w:cs="Arial"/>
          <w:b/>
          <w:bCs/>
          <w:sz w:val="26"/>
          <w:szCs w:val="26"/>
          <w:lang w:eastAsia="en-US"/>
        </w:rPr>
        <w:t>Družinske pratike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(5.5 €)</w:t>
      </w:r>
      <w:r w:rsidR="00600939" w:rsidRPr="005C04DE">
        <w:rPr>
          <w:rFonts w:ascii="Arial" w:hAnsi="Arial" w:cs="Arial"/>
          <w:b/>
          <w:bCs/>
          <w:sz w:val="26"/>
          <w:szCs w:val="26"/>
          <w:lang w:eastAsia="en-US"/>
        </w:rPr>
        <w:t xml:space="preserve"> in Marijanski koledarji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(2 €). </w:t>
      </w: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C04DE" w:rsidRPr="005C04DE" w:rsidRDefault="005C04DE" w:rsidP="005C04DE">
      <w:pPr>
        <w:pStyle w:val="Odstavekseznama"/>
        <w:numPr>
          <w:ilvl w:val="0"/>
          <w:numId w:val="11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5C04DE">
        <w:rPr>
          <w:rFonts w:ascii="Arial" w:hAnsi="Arial" w:cs="Arial"/>
          <w:bCs/>
          <w:i/>
          <w:sz w:val="26"/>
          <w:szCs w:val="26"/>
          <w:lang w:eastAsia="en-US"/>
        </w:rPr>
        <w:t>Danes bo od 9.00 do 19.00 gobarska razstava v domu upokojencev v Cerknici. Popoldne pohodniška skupina organizira po</w:t>
      </w: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hod; več informacij pri ge. Klari. </w:t>
      </w:r>
    </w:p>
    <w:p w:rsidR="005C04DE" w:rsidRPr="005C04DE" w:rsidRDefault="005C04DE" w:rsidP="005C04DE">
      <w:pPr>
        <w:pStyle w:val="Odstavekseznama"/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F534BC" w:rsidRDefault="00366ED5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 preidemo na zimski čas – Večerne maše bodo ob </w:t>
      </w:r>
      <w:r w:rsidRPr="00366ED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18.00!!!</w:t>
      </w:r>
    </w:p>
    <w:p w:rsidR="00DA7AA2" w:rsidRPr="00046D35" w:rsidRDefault="00DA7AA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5B73AE" w:rsidRPr="000C3C8C" w:rsidRDefault="005B73AE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8F" w:rsidRDefault="00056B8F" w:rsidP="004E6884">
      <w:r>
        <w:separator/>
      </w:r>
    </w:p>
  </w:endnote>
  <w:endnote w:type="continuationSeparator" w:id="0">
    <w:p w:rsidR="00056B8F" w:rsidRDefault="00056B8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8F" w:rsidRDefault="00056B8F" w:rsidP="004E6884">
      <w:r>
        <w:separator/>
      </w:r>
    </w:p>
  </w:footnote>
  <w:footnote w:type="continuationSeparator" w:id="0">
    <w:p w:rsidR="00056B8F" w:rsidRDefault="00056B8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54F1C"/>
    <w:rsid w:val="00056B8F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56C6"/>
    <w:rsid w:val="001A5A11"/>
    <w:rsid w:val="001A5C13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3E22"/>
    <w:rsid w:val="002240F9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1360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AFB"/>
    <w:rsid w:val="004D20FF"/>
    <w:rsid w:val="004D26B2"/>
    <w:rsid w:val="004D2700"/>
    <w:rsid w:val="004D275A"/>
    <w:rsid w:val="004D62E1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102"/>
    <w:rsid w:val="00572E4D"/>
    <w:rsid w:val="00573014"/>
    <w:rsid w:val="00576C24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785"/>
    <w:rsid w:val="006067DF"/>
    <w:rsid w:val="006071E8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2DF3"/>
    <w:rsid w:val="006C4C08"/>
    <w:rsid w:val="006C5C66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4C4A"/>
    <w:rsid w:val="0097670D"/>
    <w:rsid w:val="00977799"/>
    <w:rsid w:val="0098059E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3547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F94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69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7AA2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A011E"/>
    <w:rsid w:val="00EA03F9"/>
    <w:rsid w:val="00EA0B75"/>
    <w:rsid w:val="00EA1C9C"/>
    <w:rsid w:val="00EA4628"/>
    <w:rsid w:val="00EA4ECC"/>
    <w:rsid w:val="00EA66B5"/>
    <w:rsid w:val="00EA6970"/>
    <w:rsid w:val="00EA6997"/>
    <w:rsid w:val="00EA73E5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456B"/>
    <w:rsid w:val="00F2543D"/>
    <w:rsid w:val="00F2573A"/>
    <w:rsid w:val="00F25CEC"/>
    <w:rsid w:val="00F262BF"/>
    <w:rsid w:val="00F26A6C"/>
    <w:rsid w:val="00F26C18"/>
    <w:rsid w:val="00F27458"/>
    <w:rsid w:val="00F30544"/>
    <w:rsid w:val="00F31C66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1802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5C0F-DDE4-4597-AC08-B4FE68AF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2015-09-19T16:45:00Z</cp:lastPrinted>
  <dcterms:created xsi:type="dcterms:W3CDTF">2015-10-17T11:57:00Z</dcterms:created>
  <dcterms:modified xsi:type="dcterms:W3CDTF">2015-10-20T12:32:00Z</dcterms:modified>
</cp:coreProperties>
</file>