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F97EC4" w:rsidP="00811544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811544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811544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11544" w:rsidRPr="00540ED0" w:rsidRDefault="00811544" w:rsidP="0071704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11544" w:rsidRPr="00540ED0" w:rsidRDefault="00811544" w:rsidP="0071704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2. SEPTEMBER</w:t>
            </w:r>
          </w:p>
          <w:p w:rsidR="00811544" w:rsidRPr="00540ED0" w:rsidRDefault="00811544" w:rsidP="0071704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811544" w:rsidRDefault="00811544" w:rsidP="0071704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811544" w:rsidRPr="00540CC7" w:rsidRDefault="00811544" w:rsidP="0071704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11544" w:rsidRPr="00F22F30" w:rsidRDefault="00811544" w:rsidP="0071704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Zelše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811544" w:rsidRPr="00500643" w:rsidRDefault="00811544" w:rsidP="0071704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11544" w:rsidRPr="00DA3170" w:rsidRDefault="00811544" w:rsidP="00717049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Antonijo Turk, obl. </w:t>
            </w:r>
          </w:p>
          <w:p w:rsidR="00811544" w:rsidRDefault="00811544" w:rsidP="0071704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Marijo Lovko, obl. </w:t>
            </w:r>
          </w:p>
          <w:p w:rsidR="00811544" w:rsidRPr="00986B0C" w:rsidRDefault="00811544" w:rsidP="0071704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vaščane</w:t>
            </w:r>
          </w:p>
          <w:p w:rsidR="00811544" w:rsidRPr="003B2236" w:rsidRDefault="00811544" w:rsidP="0071704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Jožeta Šusterja, obl.   </w:t>
            </w:r>
          </w:p>
        </w:tc>
      </w:tr>
      <w:tr w:rsidR="00FF42E0" w:rsidRPr="001A7205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811544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starše Ivana in Jožefo Tekavec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Miroslava Hribljana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22FD7" w:rsidRPr="00C22FD7" w:rsidRDefault="00FF42E0" w:rsidP="0081154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v čast Materi Božji za zdravje in priprošnjo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811544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Ivana Logarja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Romano Koren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D32906" w:rsidRPr="00704F43" w:rsidRDefault="00FF42E0" w:rsidP="0081154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Božje varstvo vnukinje in hčere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81154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Emilijo Borštnik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811544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="00811544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E26083" w:rsidRPr="00E26083" w:rsidRDefault="0061515E" w:rsidP="0081154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zdravje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81154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Pr="00CF6230" w:rsidRDefault="00FF42E0" w:rsidP="00D329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C08D1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Franca Kvaternika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  <w:p w:rsidR="00D41DC5" w:rsidRDefault="00EE3583" w:rsidP="0081154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 xml:space="preserve">Pavla Funda, obl. </w:t>
            </w:r>
          </w:p>
          <w:p w:rsidR="00811544" w:rsidRPr="00950A99" w:rsidRDefault="00811544" w:rsidP="0081154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Alojza Škerla, 30. dan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81154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704F43" w:rsidRDefault="00704F4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11544" w:rsidRDefault="00811544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Antona Bartola, starejšega</w:t>
            </w:r>
          </w:p>
          <w:p w:rsidR="00FF42E0" w:rsidRDefault="00FF42E0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Melito Doles Obreza, obl.</w:t>
            </w:r>
          </w:p>
          <w:p w:rsidR="00811544" w:rsidRDefault="00811544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po namenu</w:t>
            </w:r>
          </w:p>
          <w:p w:rsidR="00DC08D1" w:rsidRPr="00DC08D1" w:rsidRDefault="00DC08D1" w:rsidP="0081154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08D1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811544">
              <w:rPr>
                <w:rFonts w:ascii="Arial Narrow" w:hAnsi="Arial Narrow"/>
                <w:i/>
                <w:sz w:val="26"/>
                <w:szCs w:val="26"/>
              </w:rPr>
              <w:t>Antona Štembergerja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811544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>ROJSTVO DEVICE MARIJE, CELODNEVNO ČEŠČENJE</w:t>
            </w: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81154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C5C4B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11544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811544" w:rsidRDefault="00811544" w:rsidP="00093BBC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AB7718" w:rsidRPr="00093BBC" w:rsidRDefault="00FF42E0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Karla Škoberneta</w:t>
            </w:r>
          </w:p>
          <w:p w:rsidR="00FF42E0" w:rsidRPr="0087586D" w:rsidRDefault="00FF42E0" w:rsidP="00093BBC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1544">
              <w:rPr>
                <w:rFonts w:ascii="Arial Narrow" w:hAnsi="Arial Narrow"/>
                <w:b/>
                <w:sz w:val="26"/>
                <w:szCs w:val="26"/>
              </w:rPr>
              <w:t>Magdo Zevnik</w:t>
            </w:r>
          </w:p>
          <w:p w:rsidR="00AB771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3BBC">
              <w:rPr>
                <w:rFonts w:ascii="Arial Narrow" w:hAnsi="Arial Narrow"/>
                <w:b/>
                <w:sz w:val="26"/>
                <w:szCs w:val="26"/>
              </w:rPr>
              <w:t>Marijo Godeša</w:t>
            </w:r>
          </w:p>
          <w:p w:rsidR="00093BBC" w:rsidRPr="00811544" w:rsidRDefault="00093BBC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družino Meden in Turk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EA10D5" w:rsidP="006C5C4B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6C5C4B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093BBC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ŽEGNANJE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811544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C5C4B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93BBC" w:rsidRDefault="00093BBC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3BBC">
              <w:rPr>
                <w:rFonts w:ascii="Arial Narrow" w:hAnsi="Arial Narrow"/>
                <w:b/>
                <w:sz w:val="26"/>
                <w:szCs w:val="26"/>
              </w:rPr>
              <w:t>Jožefo Logar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, obl</w:t>
            </w:r>
            <w:r w:rsidR="00806B8D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0812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93BBC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F42E0" w:rsidRPr="00986B0C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093BBC">
              <w:rPr>
                <w:rFonts w:ascii="Arial Narrow" w:hAnsi="Arial Narrow"/>
                <w:i/>
                <w:sz w:val="26"/>
                <w:szCs w:val="26"/>
              </w:rPr>
              <w:t>Mirota</w:t>
            </w:r>
            <w:proofErr w:type="spellEnd"/>
            <w:r w:rsidR="00093BBC">
              <w:rPr>
                <w:rFonts w:ascii="Arial Narrow" w:hAnsi="Arial Narrow"/>
                <w:i/>
                <w:sz w:val="26"/>
                <w:szCs w:val="26"/>
              </w:rPr>
              <w:t xml:space="preserve"> in Francko Drobnič, obl. </w:t>
            </w:r>
          </w:p>
          <w:p w:rsidR="00FF42E0" w:rsidRPr="003B2236" w:rsidRDefault="00FF42E0" w:rsidP="00093BB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93BBC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01EB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F97EC4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093BBC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93BBC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332318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ki so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včeraj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Posebej so se odrezale gospe iz Martinjaka. 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Moških je bilo nekoliko manj, pa smo vendarle veliko postorili okrog cerkve. 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>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>krasilkam</w:t>
      </w:r>
      <w:r w:rsidR="00D201B6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vsem drugim </w:t>
      </w:r>
      <w:r w:rsidR="00D201B6">
        <w:rPr>
          <w:rFonts w:ascii="Arial" w:hAnsi="Arial" w:cs="Arial"/>
          <w:b/>
          <w:bCs/>
          <w:sz w:val="26"/>
          <w:szCs w:val="26"/>
          <w:lang w:eastAsia="en-US"/>
        </w:rPr>
        <w:t>sodelavcem.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5.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>skupina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- gospodinje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 s Kamne gorice;</w:t>
      </w:r>
      <w:r w:rsidR="001079D6">
        <w:rPr>
          <w:rFonts w:ascii="Arial" w:hAnsi="Arial" w:cs="Arial"/>
          <w:b/>
          <w:bCs/>
          <w:sz w:val="26"/>
          <w:szCs w:val="26"/>
          <w:lang w:eastAsia="en-US"/>
        </w:rPr>
        <w:t xml:space="preserve"> ker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je v soboto celodnevno češčenje, bo treba urediti cerkev že v petek popoldne. </w:t>
      </w:r>
    </w:p>
    <w:p w:rsidR="0048014A" w:rsidRPr="00B151DE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06817" w:rsidRPr="00C20C7B" w:rsidRDefault="00806B8D" w:rsidP="00C20C7B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Prav tako iskrena hvala </w:t>
      </w:r>
      <w:r w:rsidR="00C20C7B">
        <w:rPr>
          <w:rFonts w:ascii="Calibri" w:hAnsi="Calibri" w:cs="Calibri"/>
          <w:b/>
          <w:sz w:val="28"/>
          <w:szCs w:val="28"/>
        </w:rPr>
        <w:t xml:space="preserve">vsem </w:t>
      </w:r>
      <w:r w:rsidR="00806817"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387D78" w:rsidRPr="005C1802" w:rsidRDefault="00387D78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A7711F" w:rsidRPr="00A7711F" w:rsidRDefault="00A7711F" w:rsidP="00A7711F">
      <w:pPr>
        <w:numPr>
          <w:ilvl w:val="0"/>
          <w:numId w:val="4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je 'Mali šmaren', praznik Marijinega rojstva. </w:t>
      </w:r>
      <w:r w:rsidRPr="00A7711F">
        <w:rPr>
          <w:rFonts w:ascii="Calibri" w:hAnsi="Calibri" w:cs="Calibri"/>
          <w:b/>
          <w:sz w:val="28"/>
          <w:szCs w:val="28"/>
        </w:rPr>
        <w:t xml:space="preserve">Celodnevno češčenje bo po </w:t>
      </w:r>
      <w:r>
        <w:rPr>
          <w:rFonts w:ascii="Calibri" w:hAnsi="Calibri" w:cs="Calibri"/>
          <w:b/>
          <w:sz w:val="28"/>
          <w:szCs w:val="28"/>
        </w:rPr>
        <w:t>naslednjem</w:t>
      </w:r>
      <w:r w:rsidRPr="00A7711F">
        <w:rPr>
          <w:rFonts w:ascii="Calibri" w:hAnsi="Calibri" w:cs="Calibri"/>
          <w:b/>
          <w:sz w:val="28"/>
          <w:szCs w:val="28"/>
        </w:rPr>
        <w:t xml:space="preserve"> razporedu:</w:t>
      </w:r>
    </w:p>
    <w:p w:rsidR="00A7711F" w:rsidRPr="00A7711F" w:rsidRDefault="00A7711F" w:rsidP="00A7711F">
      <w:pPr>
        <w:numPr>
          <w:ilvl w:val="0"/>
          <w:numId w:val="15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 xml:space="preserve">od 8. do 9. ure – Molitvene skupine, Prenova v duhu, DMŽ - delavnica molitve in življenja </w:t>
      </w:r>
      <w:r w:rsidR="00332318">
        <w:rPr>
          <w:rFonts w:ascii="Calibri" w:hAnsi="Calibri" w:cs="Calibri"/>
          <w:b/>
          <w:sz w:val="28"/>
          <w:szCs w:val="28"/>
        </w:rPr>
        <w:t>in drugi</w:t>
      </w:r>
      <w:r w:rsidRPr="00A7711F">
        <w:rPr>
          <w:rFonts w:ascii="Calibri" w:hAnsi="Calibri" w:cs="Calibri"/>
          <w:b/>
          <w:sz w:val="28"/>
          <w:szCs w:val="28"/>
        </w:rPr>
        <w:t xml:space="preserve"> ;</w:t>
      </w:r>
    </w:p>
    <w:p w:rsidR="00A7711F" w:rsidRPr="00A7711F" w:rsidRDefault="00A7711F" w:rsidP="00A7711F">
      <w:pPr>
        <w:numPr>
          <w:ilvl w:val="0"/>
          <w:numId w:val="15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9. do 10. ure – Podslivnica, Martinjak in Zelše;</w:t>
      </w:r>
    </w:p>
    <w:p w:rsidR="00A7711F" w:rsidRPr="00A7711F" w:rsidRDefault="00A7711F" w:rsidP="00A7711F">
      <w:pPr>
        <w:numPr>
          <w:ilvl w:val="0"/>
          <w:numId w:val="15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11. do 12. ure – Cerknica in Kamna gorica;</w:t>
      </w:r>
    </w:p>
    <w:p w:rsidR="00A7711F" w:rsidRPr="00A7711F" w:rsidRDefault="00A7711F" w:rsidP="00A7711F">
      <w:pPr>
        <w:numPr>
          <w:ilvl w:val="0"/>
          <w:numId w:val="15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15. do 16. ure – Dolenja vas in Dolenje jezero;</w:t>
      </w:r>
    </w:p>
    <w:p w:rsidR="00A7711F" w:rsidRPr="00A7711F" w:rsidRDefault="00A7711F" w:rsidP="00A7711F">
      <w:pPr>
        <w:numPr>
          <w:ilvl w:val="0"/>
          <w:numId w:val="15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16. do 17. ure – Loško, Peščenk in Sinja gorica;</w:t>
      </w:r>
    </w:p>
    <w:p w:rsidR="00A7711F" w:rsidRPr="00A7711F" w:rsidRDefault="00A7711F" w:rsidP="00A7711F">
      <w:pPr>
        <w:numPr>
          <w:ilvl w:val="0"/>
          <w:numId w:val="15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17. do 18. ure – zakonske skupine in skupine za samopomoč;</w:t>
      </w:r>
    </w:p>
    <w:p w:rsidR="00A7711F" w:rsidRPr="00A7711F" w:rsidRDefault="00A7711F" w:rsidP="00A7711F">
      <w:pPr>
        <w:numPr>
          <w:ilvl w:val="0"/>
          <w:numId w:val="15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 xml:space="preserve">od 18. do 19. ure – mladina in vse skupine delujoče v SMC.            </w:t>
      </w:r>
    </w:p>
    <w:p w:rsidR="00A7711F" w:rsidRPr="00A7711F" w:rsidRDefault="00A7711F" w:rsidP="00A7711F">
      <w:pPr>
        <w:numPr>
          <w:ilvl w:val="0"/>
          <w:numId w:val="4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9. septemb</w:t>
      </w:r>
      <w:r w:rsidRPr="00A7711F">
        <w:rPr>
          <w:rFonts w:ascii="Calibri" w:hAnsi="Calibri" w:cs="Calibri"/>
          <w:b/>
          <w:sz w:val="28"/>
          <w:szCs w:val="28"/>
        </w:rPr>
        <w:t>r</w:t>
      </w:r>
      <w:r>
        <w:rPr>
          <w:rFonts w:ascii="Calibri" w:hAnsi="Calibri" w:cs="Calibri"/>
          <w:b/>
          <w:sz w:val="28"/>
          <w:szCs w:val="28"/>
        </w:rPr>
        <w:t>a</w:t>
      </w:r>
      <w:r w:rsidRPr="00A7711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bo</w:t>
      </w:r>
      <w:r w:rsidRPr="00A7711F">
        <w:rPr>
          <w:rFonts w:ascii="Calibri" w:hAnsi="Calibri" w:cs="Calibri"/>
          <w:b/>
          <w:sz w:val="28"/>
          <w:szCs w:val="28"/>
        </w:rPr>
        <w:t xml:space="preserve"> farno žegnanje</w:t>
      </w:r>
      <w:r w:rsidR="00D41D92">
        <w:rPr>
          <w:rFonts w:ascii="Calibri" w:hAnsi="Calibri" w:cs="Calibri"/>
          <w:b/>
          <w:sz w:val="28"/>
          <w:szCs w:val="28"/>
        </w:rPr>
        <w:t xml:space="preserve"> in</w:t>
      </w:r>
      <w:r w:rsidRPr="00A7711F">
        <w:rPr>
          <w:rFonts w:ascii="Calibri" w:hAnsi="Calibri" w:cs="Calibri"/>
          <w:b/>
          <w:sz w:val="28"/>
          <w:szCs w:val="28"/>
        </w:rPr>
        <w:t xml:space="preserve"> blagoslov obnovljene kašče</w:t>
      </w:r>
      <w:r w:rsidR="00D41D92">
        <w:rPr>
          <w:rFonts w:ascii="Calibri" w:hAnsi="Calibri" w:cs="Calibri"/>
          <w:b/>
          <w:sz w:val="28"/>
          <w:szCs w:val="28"/>
        </w:rPr>
        <w:t>. Slovesnost ob desetih bo</w:t>
      </w:r>
      <w:r w:rsidRPr="00A7711F">
        <w:rPr>
          <w:rFonts w:ascii="Calibri" w:hAnsi="Calibri" w:cs="Calibri"/>
          <w:b/>
          <w:sz w:val="28"/>
          <w:szCs w:val="28"/>
        </w:rPr>
        <w:t xml:space="preserve"> vodi</w:t>
      </w:r>
      <w:r w:rsidR="00D41D92">
        <w:rPr>
          <w:rFonts w:ascii="Calibri" w:hAnsi="Calibri" w:cs="Calibri"/>
          <w:b/>
          <w:sz w:val="28"/>
          <w:szCs w:val="28"/>
        </w:rPr>
        <w:t>l</w:t>
      </w:r>
      <w:r w:rsidRPr="00A7711F">
        <w:rPr>
          <w:rFonts w:ascii="Calibri" w:hAnsi="Calibri" w:cs="Calibri"/>
          <w:b/>
          <w:sz w:val="28"/>
          <w:szCs w:val="28"/>
        </w:rPr>
        <w:t xml:space="preserve"> g. Marko Košnik</w:t>
      </w:r>
      <w:r w:rsidR="00D41D92">
        <w:rPr>
          <w:rFonts w:ascii="Calibri" w:hAnsi="Calibri" w:cs="Calibri"/>
          <w:b/>
          <w:sz w:val="28"/>
          <w:szCs w:val="28"/>
        </w:rPr>
        <w:t xml:space="preserve">, bivši cerkniški kaplan, ki je </w:t>
      </w:r>
      <w:r w:rsidR="005C1802">
        <w:rPr>
          <w:rFonts w:ascii="Calibri" w:hAnsi="Calibri" w:cs="Calibri"/>
          <w:b/>
          <w:sz w:val="28"/>
          <w:szCs w:val="28"/>
        </w:rPr>
        <w:t>sedaj i</w:t>
      </w:r>
      <w:r w:rsidR="00D41D92">
        <w:rPr>
          <w:rFonts w:ascii="Calibri" w:hAnsi="Calibri" w:cs="Calibri"/>
          <w:b/>
          <w:sz w:val="28"/>
          <w:szCs w:val="28"/>
        </w:rPr>
        <w:t xml:space="preserve">nšpektor salezijancev v Sloveniji. </w:t>
      </w:r>
    </w:p>
    <w:p w:rsidR="00A7711F" w:rsidRPr="00A7711F" w:rsidRDefault="00332318" w:rsidP="00A7711F">
      <w:pPr>
        <w:numPr>
          <w:ilvl w:val="0"/>
          <w:numId w:val="4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soboto, </w:t>
      </w:r>
      <w:r w:rsidR="00D41D92">
        <w:rPr>
          <w:rFonts w:ascii="Calibri" w:hAnsi="Calibri" w:cs="Calibri"/>
          <w:b/>
          <w:sz w:val="28"/>
          <w:szCs w:val="28"/>
        </w:rPr>
        <w:t xml:space="preserve">15. septembra ste mladi vabljeni v Stično na vseslovensko srečanje. Glede prevoza se čim prej dogovorite z g. Janezom Žerovnikom. </w:t>
      </w:r>
      <w:r w:rsidR="00A7711F" w:rsidRPr="00A7711F">
        <w:rPr>
          <w:rFonts w:ascii="Calibri" w:hAnsi="Calibri" w:cs="Calibri"/>
          <w:b/>
          <w:sz w:val="28"/>
          <w:szCs w:val="28"/>
        </w:rPr>
        <w:t xml:space="preserve"> </w:t>
      </w:r>
    </w:p>
    <w:p w:rsidR="005C1802" w:rsidRDefault="00A7711F" w:rsidP="005C1802">
      <w:pPr>
        <w:numPr>
          <w:ilvl w:val="0"/>
          <w:numId w:val="45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16. septemb</w:t>
      </w:r>
      <w:r w:rsidR="00D41D92">
        <w:rPr>
          <w:rFonts w:ascii="Calibri" w:hAnsi="Calibri" w:cs="Calibri"/>
          <w:b/>
          <w:sz w:val="28"/>
          <w:szCs w:val="28"/>
        </w:rPr>
        <w:t>ra bo pri nas</w:t>
      </w:r>
      <w:r w:rsidRPr="00A7711F">
        <w:rPr>
          <w:rFonts w:ascii="Calibri" w:hAnsi="Calibri" w:cs="Calibri"/>
          <w:b/>
          <w:sz w:val="28"/>
          <w:szCs w:val="28"/>
        </w:rPr>
        <w:t xml:space="preserve"> župnijski dan, srečanje jubilantov in »Pesem tisočerih zvonov«. Slovesno mašo ob desetih bo vodil naš srebrnomašnik, g. Janez Žerovnik</w:t>
      </w:r>
      <w:r w:rsidR="005C1802">
        <w:rPr>
          <w:rFonts w:ascii="Calibri" w:hAnsi="Calibri" w:cs="Calibri"/>
          <w:b/>
          <w:sz w:val="28"/>
          <w:szCs w:val="28"/>
        </w:rPr>
        <w:t>. Mašo ob osmih</w:t>
      </w:r>
      <w:r w:rsidR="00332318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="005C1802">
        <w:rPr>
          <w:rFonts w:ascii="Calibri" w:hAnsi="Calibri" w:cs="Calibri"/>
          <w:b/>
          <w:sz w:val="28"/>
          <w:szCs w:val="28"/>
        </w:rPr>
        <w:t>zjutraj pa bo vodil naš rojak, kapucin Mitja Ponikvar.</w:t>
      </w:r>
    </w:p>
    <w:p w:rsidR="005C1802" w:rsidRPr="005C1802" w:rsidRDefault="005C1802" w:rsidP="005C1802">
      <w:pPr>
        <w:ind w:left="360"/>
        <w:rPr>
          <w:rFonts w:ascii="Calibri" w:hAnsi="Calibri" w:cs="Calibri"/>
          <w:b/>
          <w:sz w:val="16"/>
          <w:szCs w:val="16"/>
        </w:rPr>
      </w:pPr>
    </w:p>
    <w:p w:rsidR="006749A3" w:rsidRPr="00D41D92" w:rsidRDefault="001079D6" w:rsidP="00D41D92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Vstopamo v </w:t>
      </w:r>
      <w:r w:rsidR="00D41D92">
        <w:rPr>
          <w:rFonts w:ascii="Calibri" w:hAnsi="Calibri" w:cs="Calibri"/>
          <w:b/>
          <w:sz w:val="28"/>
          <w:szCs w:val="28"/>
        </w:rPr>
        <w:t>novo šolsko in veroučno leto</w:t>
      </w:r>
      <w:r>
        <w:rPr>
          <w:rFonts w:ascii="Calibri" w:hAnsi="Calibri" w:cs="Calibri"/>
          <w:b/>
          <w:sz w:val="28"/>
          <w:szCs w:val="28"/>
        </w:rPr>
        <w:t xml:space="preserve">. Urnik za verouk bo podoben lanskemu. </w:t>
      </w:r>
    </w:p>
    <w:p w:rsidR="006749A3" w:rsidRPr="006749A3" w:rsidRDefault="00C736E5" w:rsidP="00C736E5">
      <w:pPr>
        <w:rPr>
          <w:rFonts w:ascii="Calibri" w:hAnsi="Calibri" w:cs="Angsana New"/>
          <w:b/>
          <w:bCs/>
          <w:kern w:val="28"/>
        </w:rPr>
      </w:pPr>
      <w:r>
        <w:rPr>
          <w:rFonts w:ascii="Calibri" w:hAnsi="Calibri" w:cs="Angsana New"/>
          <w:b/>
          <w:bCs/>
          <w:kern w:val="28"/>
          <w:shd w:val="clear" w:color="auto" w:fill="B8CCE4"/>
        </w:rPr>
        <w:t xml:space="preserve">                                       </w:t>
      </w:r>
      <w:r w:rsidR="006749A3" w:rsidRPr="006749A3">
        <w:rPr>
          <w:rFonts w:ascii="Calibri" w:hAnsi="Calibri" w:cs="Angsana New"/>
          <w:b/>
          <w:bCs/>
          <w:kern w:val="28"/>
          <w:shd w:val="clear" w:color="auto" w:fill="B8CCE4"/>
        </w:rPr>
        <w:t>VEROUK V LETU 2018/19 – ZAČETEK VEROUKA BO 17. SEPTEMBR</w:t>
      </w:r>
      <w:r>
        <w:rPr>
          <w:rFonts w:ascii="Calibri" w:hAnsi="Calibri" w:cs="Angsana New"/>
          <w:b/>
          <w:bCs/>
          <w:kern w:val="28"/>
          <w:shd w:val="clear" w:color="auto" w:fill="B8CCE4"/>
        </w:rPr>
        <w:t xml:space="preserve">                                 .</w:t>
      </w:r>
    </w:p>
    <w:tbl>
      <w:tblPr>
        <w:tblpPr w:leftFromText="141" w:rightFromText="141" w:vertAnchor="text" w:horzAnchor="margin" w:tblpX="108" w:tblpY="155"/>
        <w:tblW w:w="7196" w:type="dxa"/>
        <w:tblInd w:w="2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992"/>
        <w:gridCol w:w="1134"/>
        <w:gridCol w:w="1276"/>
      </w:tblGrid>
      <w:tr w:rsidR="006749A3" w:rsidRPr="0018769D" w:rsidTr="00C736E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proofErr w:type="spellStart"/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ponedelj</w:t>
            </w:r>
            <w:proofErr w:type="spellEnd"/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torek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sreda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četrtek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petek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Cs/>
                <w:i/>
                <w:kern w:val="28"/>
                <w:sz w:val="16"/>
                <w:szCs w:val="16"/>
              </w:rPr>
              <w:t xml:space="preserve">katehet   </w:t>
            </w:r>
          </w:p>
        </w:tc>
      </w:tr>
      <w:tr w:rsidR="006749A3" w:rsidRPr="0018769D" w:rsidTr="00C736E5">
        <w:tc>
          <w:tcPr>
            <w:tcW w:w="11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1. razred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  <w:r w:rsidRPr="00C736E5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>ob 17.00</w:t>
            </w:r>
            <w:r w:rsidR="00C736E5" w:rsidRPr="00C736E5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 xml:space="preserve"> ?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6749A3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tcBorders>
              <w:top w:val="single" w:sz="6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2.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  <w:t>ob 15.00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  <w:t>ob 16.00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rPr>
          <w:trHeight w:val="238"/>
        </w:trPr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3.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  <w:t>ob 16.00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  <w:t>ob 15.00</w:t>
            </w: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4.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>ob 16.00</w:t>
            </w:r>
            <w:r w:rsidR="00C736E5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 xml:space="preserve"> ?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>ob 15.00</w:t>
            </w:r>
            <w:r w:rsidR="00C736E5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 xml:space="preserve"> ?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5.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  <w:t>ob 16.00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  <w:t>ob 15.00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6.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C736E5" w:rsidRDefault="006749A3" w:rsidP="00BC4E7D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  <w:r w:rsidRPr="00C736E5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ob 1</w:t>
            </w:r>
            <w:r w:rsidR="00BC4E7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6</w:t>
            </w:r>
            <w:r w:rsidRPr="00C736E5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  <w:r w:rsidRPr="00C736E5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ob 16.00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F243E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7.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BC4E7D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ob 1</w:t>
            </w:r>
            <w:r w:rsidR="00BC4E7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7</w:t>
            </w:r>
            <w:r w:rsidRPr="0018769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BC4E7D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ob 1</w:t>
            </w:r>
            <w:r w:rsidR="00BC4E7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7</w:t>
            </w:r>
            <w:r w:rsidRPr="0018769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8.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  <w:r w:rsidRPr="00C736E5"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  <w:t>ob 17.00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  <w:r w:rsidRPr="00C736E5"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  <w:t>ob 16.00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tcBorders>
              <w:bottom w:val="single" w:sz="6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9.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  <w:t>ob 17.00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rPr>
          <w:trHeight w:val="205"/>
        </w:trPr>
        <w:tc>
          <w:tcPr>
            <w:tcW w:w="11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Predšolski</w:t>
            </w:r>
          </w:p>
        </w:tc>
        <w:tc>
          <w:tcPr>
            <w:tcW w:w="4819" w:type="dxa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6749A3" w:rsidRPr="0018769D" w:rsidRDefault="006749A3" w:rsidP="00726C2E">
            <w:pPr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>SONČNI ŽAREK - vsako 1. in 3. soboto v mesecu ob 10.00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</w:tr>
    </w:tbl>
    <w:p w:rsidR="00072028" w:rsidRPr="00546A20" w:rsidRDefault="00072028" w:rsidP="00C736E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sectPr w:rsidR="00072028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E3" w:rsidRDefault="00B620E3" w:rsidP="004E6884">
      <w:r>
        <w:separator/>
      </w:r>
    </w:p>
  </w:endnote>
  <w:endnote w:type="continuationSeparator" w:id="0">
    <w:p w:rsidR="00B620E3" w:rsidRDefault="00B620E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E3" w:rsidRDefault="00B620E3" w:rsidP="004E6884">
      <w:r>
        <w:separator/>
      </w:r>
    </w:p>
  </w:footnote>
  <w:footnote w:type="continuationSeparator" w:id="0">
    <w:p w:rsidR="00B620E3" w:rsidRDefault="00B620E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41"/>
  </w:num>
  <w:num w:numId="6">
    <w:abstractNumId w:val="35"/>
  </w:num>
  <w:num w:numId="7">
    <w:abstractNumId w:val="7"/>
  </w:num>
  <w:num w:numId="8">
    <w:abstractNumId w:val="20"/>
  </w:num>
  <w:num w:numId="9">
    <w:abstractNumId w:val="39"/>
  </w:num>
  <w:num w:numId="10">
    <w:abstractNumId w:val="5"/>
  </w:num>
  <w:num w:numId="11">
    <w:abstractNumId w:val="3"/>
  </w:num>
  <w:num w:numId="12">
    <w:abstractNumId w:val="30"/>
  </w:num>
  <w:num w:numId="13">
    <w:abstractNumId w:val="28"/>
  </w:num>
  <w:num w:numId="14">
    <w:abstractNumId w:val="44"/>
  </w:num>
  <w:num w:numId="15">
    <w:abstractNumId w:val="17"/>
  </w:num>
  <w:num w:numId="16">
    <w:abstractNumId w:val="37"/>
  </w:num>
  <w:num w:numId="17">
    <w:abstractNumId w:val="25"/>
  </w:num>
  <w:num w:numId="18">
    <w:abstractNumId w:val="15"/>
  </w:num>
  <w:num w:numId="19">
    <w:abstractNumId w:val="43"/>
  </w:num>
  <w:num w:numId="20">
    <w:abstractNumId w:val="18"/>
  </w:num>
  <w:num w:numId="21">
    <w:abstractNumId w:val="11"/>
  </w:num>
  <w:num w:numId="22">
    <w:abstractNumId w:val="22"/>
  </w:num>
  <w:num w:numId="23">
    <w:abstractNumId w:val="13"/>
  </w:num>
  <w:num w:numId="24">
    <w:abstractNumId w:val="21"/>
  </w:num>
  <w:num w:numId="25">
    <w:abstractNumId w:val="12"/>
  </w:num>
  <w:num w:numId="26">
    <w:abstractNumId w:val="33"/>
  </w:num>
  <w:num w:numId="27">
    <w:abstractNumId w:val="38"/>
  </w:num>
  <w:num w:numId="28">
    <w:abstractNumId w:val="23"/>
  </w:num>
  <w:num w:numId="29">
    <w:abstractNumId w:val="34"/>
  </w:num>
  <w:num w:numId="30">
    <w:abstractNumId w:val="42"/>
  </w:num>
  <w:num w:numId="31">
    <w:abstractNumId w:val="8"/>
  </w:num>
  <w:num w:numId="32">
    <w:abstractNumId w:val="36"/>
  </w:num>
  <w:num w:numId="33">
    <w:abstractNumId w:val="14"/>
  </w:num>
  <w:num w:numId="34">
    <w:abstractNumId w:val="4"/>
  </w:num>
  <w:num w:numId="35">
    <w:abstractNumId w:val="1"/>
  </w:num>
  <w:num w:numId="36">
    <w:abstractNumId w:val="32"/>
  </w:num>
  <w:num w:numId="37">
    <w:abstractNumId w:val="9"/>
  </w:num>
  <w:num w:numId="38">
    <w:abstractNumId w:val="27"/>
  </w:num>
  <w:num w:numId="39">
    <w:abstractNumId w:val="31"/>
  </w:num>
  <w:num w:numId="40">
    <w:abstractNumId w:val="29"/>
  </w:num>
  <w:num w:numId="41">
    <w:abstractNumId w:val="2"/>
  </w:num>
  <w:num w:numId="42">
    <w:abstractNumId w:val="19"/>
  </w:num>
  <w:num w:numId="43">
    <w:abstractNumId w:val="26"/>
  </w:num>
  <w:num w:numId="44">
    <w:abstractNumId w:val="40"/>
  </w:num>
  <w:num w:numId="4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2BE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BB8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822"/>
    <w:rsid w:val="00AB6B0A"/>
    <w:rsid w:val="00AB7718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56F8-B085-43A9-AF0A-7B735744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2018-09-01T19:46:00Z</cp:lastPrinted>
  <dcterms:created xsi:type="dcterms:W3CDTF">2018-09-01T19:22:00Z</dcterms:created>
  <dcterms:modified xsi:type="dcterms:W3CDTF">2018-09-01T19:54:00Z</dcterms:modified>
</cp:coreProperties>
</file>